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5E" w:rsidRPr="002408F9" w:rsidRDefault="001F0D5E" w:rsidP="001F0D5E">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163555610"/>
      <w:r w:rsidRPr="002408F9">
        <w:rPr>
          <w:sz w:val="28"/>
          <w:szCs w:val="28"/>
        </w:rPr>
        <w:t xml:space="preserve">PROCUREMENT </w:t>
      </w:r>
      <w:bookmarkEnd w:id="0"/>
      <w:bookmarkEnd w:id="1"/>
      <w:r w:rsidRPr="002408F9">
        <w:rPr>
          <w:sz w:val="28"/>
          <w:szCs w:val="28"/>
        </w:rPr>
        <w:t>NOTICE</w:t>
      </w:r>
      <w:bookmarkEnd w:id="2"/>
      <w:bookmarkEnd w:id="3"/>
    </w:p>
    <w:p w:rsidR="001F0D5E" w:rsidRPr="002408F9" w:rsidRDefault="001F0D5E" w:rsidP="001F0D5E">
      <w:pPr>
        <w:rPr>
          <w:sz w:val="28"/>
          <w:szCs w:val="28"/>
        </w:rPr>
      </w:pPr>
    </w:p>
    <w:p w:rsidR="001F0D5E" w:rsidRPr="00430573"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1F0D5E" w:rsidRPr="009C35BE" w:rsidRDefault="001F0D5E" w:rsidP="001F0D5E">
      <w:pPr>
        <w:tabs>
          <w:tab w:val="left" w:pos="1134"/>
        </w:tabs>
        <w:ind w:left="709"/>
        <w:contextualSpacing/>
        <w:jc w:val="both"/>
        <w:rPr>
          <w:rFonts w:eastAsia="Calibri"/>
          <w:bCs/>
          <w:sz w:val="28"/>
          <w:szCs w:val="28"/>
          <w:lang w:val="en-US" w:eastAsia="en-US"/>
        </w:rPr>
      </w:pPr>
    </w:p>
    <w:p w:rsidR="001F0D5E"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13.02.2024 № 189).</w:t>
      </w:r>
    </w:p>
    <w:p w:rsidR="001F0D5E" w:rsidRPr="009C35BE" w:rsidRDefault="001F0D5E" w:rsidP="001F0D5E">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1F0D5E" w:rsidRPr="009C35BE" w:rsidRDefault="001F0D5E" w:rsidP="001F0D5E">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1F0D5E" w:rsidRPr="002E1508"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Subject matter of the procurement:</w:t>
      </w:r>
      <w:r>
        <w:rPr>
          <w:rFonts w:ascii="Times New Roman" w:hAnsi="Times New Roman"/>
          <w:sz w:val="28"/>
          <w:szCs w:val="28"/>
          <w:lang w:val="en-US"/>
        </w:rPr>
        <w:t xml:space="preserve"> </w:t>
      </w:r>
      <w:r w:rsidRPr="00D263E6">
        <w:rPr>
          <w:rFonts w:ascii="Times New Roman" w:hAnsi="Times New Roman"/>
          <w:sz w:val="28"/>
          <w:szCs w:val="28"/>
          <w:lang w:val="en-US"/>
        </w:rPr>
        <w:t xml:space="preserve">the </w:t>
      </w:r>
      <w:r w:rsidRPr="002E1508">
        <w:rPr>
          <w:rFonts w:ascii="Times New Roman" w:hAnsi="Times New Roman"/>
          <w:sz w:val="28"/>
          <w:szCs w:val="28"/>
          <w:lang w:val="en-US"/>
        </w:rPr>
        <w:t xml:space="preserve">right to conclude </w:t>
      </w:r>
      <w:r>
        <w:rPr>
          <w:rFonts w:ascii="Times New Roman" w:hAnsi="Times New Roman"/>
          <w:sz w:val="28"/>
          <w:szCs w:val="28"/>
          <w:lang w:val="en-US"/>
        </w:rPr>
        <w:t>a</w:t>
      </w:r>
      <w:r w:rsidRPr="002E1508">
        <w:rPr>
          <w:rFonts w:ascii="Times New Roman" w:hAnsi="Times New Roman"/>
          <w:sz w:val="28"/>
          <w:szCs w:val="28"/>
          <w:lang w:val="en-US"/>
        </w:rPr>
        <w:t xml:space="preserve"> contract </w:t>
      </w:r>
      <w:r w:rsidRPr="0054432E">
        <w:rPr>
          <w:rFonts w:ascii="Times New Roman" w:hAnsi="Times New Roman"/>
          <w:sz w:val="28"/>
          <w:szCs w:val="28"/>
          <w:lang w:val="en-US"/>
        </w:rPr>
        <w:t>for</w:t>
      </w:r>
      <w:r w:rsidRPr="004452B6">
        <w:rPr>
          <w:rFonts w:ascii="Times New Roman" w:hAnsi="Times New Roman"/>
          <w:sz w:val="28"/>
          <w:szCs w:val="28"/>
          <w:lang w:val="en-US"/>
        </w:rPr>
        <w:t xml:space="preserve"> </w:t>
      </w:r>
      <w:r w:rsidRPr="00113B3D">
        <w:rPr>
          <w:rFonts w:ascii="Times New Roman" w:hAnsi="Times New Roman"/>
          <w:sz w:val="28"/>
          <w:szCs w:val="28"/>
          <w:lang w:val="en-US"/>
        </w:rPr>
        <w:t>the development of work for port integration activities of Upper Ports #4, #5 and #6, Equatorial Port#17 and Lower Port#14</w:t>
      </w:r>
      <w:r>
        <w:rPr>
          <w:rFonts w:ascii="Times New Roman" w:hAnsi="Times New Roman"/>
          <w:sz w:val="28"/>
          <w:szCs w:val="28"/>
          <w:lang w:val="en-US"/>
        </w:rPr>
        <w:t xml:space="preserve">. </w:t>
      </w:r>
    </w:p>
    <w:p w:rsidR="001F0D5E" w:rsidRPr="00FF7C07" w:rsidRDefault="001F0D5E" w:rsidP="001F0D5E">
      <w:pPr>
        <w:tabs>
          <w:tab w:val="left" w:pos="0"/>
          <w:tab w:val="left" w:pos="1134"/>
        </w:tabs>
        <w:jc w:val="both"/>
        <w:rPr>
          <w:sz w:val="28"/>
          <w:szCs w:val="28"/>
          <w:lang w:val="en-US"/>
        </w:rPr>
      </w:pPr>
    </w:p>
    <w:p w:rsidR="001F0D5E" w:rsidRPr="00957B11" w:rsidRDefault="001F0D5E" w:rsidP="001F0D5E">
      <w:pPr>
        <w:pStyle w:val="a5"/>
        <w:numPr>
          <w:ilvl w:val="0"/>
          <w:numId w:val="2"/>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Pr="00EA1A08">
        <w:rPr>
          <w:rFonts w:ascii="Times New Roman" w:hAnsi="Times New Roman"/>
          <w:sz w:val="28"/>
          <w:szCs w:val="28"/>
          <w:lang w:val="en-US"/>
        </w:rPr>
        <w:t>R</w:t>
      </w:r>
      <w:r>
        <w:rPr>
          <w:rFonts w:ascii="Times New Roman" w:hAnsi="Times New Roman"/>
          <w:sz w:val="28"/>
          <w:szCs w:val="28"/>
          <w:lang w:val="en-US"/>
        </w:rPr>
        <w:t>AWE SARL.</w:t>
      </w:r>
    </w:p>
    <w:p w:rsidR="001F0D5E" w:rsidRPr="00EA491A" w:rsidRDefault="001F0D5E" w:rsidP="001F0D5E">
      <w:pPr>
        <w:ind w:firstLine="709"/>
        <w:rPr>
          <w:sz w:val="28"/>
          <w:szCs w:val="28"/>
          <w:lang w:val="en-US"/>
        </w:rPr>
      </w:pPr>
      <w:r w:rsidRPr="00554B43">
        <w:rPr>
          <w:sz w:val="28"/>
          <w:szCs w:val="28"/>
          <w:lang w:val="en-US"/>
        </w:rPr>
        <w:t xml:space="preserve">Location: </w:t>
      </w:r>
      <w:r>
        <w:rPr>
          <w:rFonts w:eastAsia="Calibri"/>
          <w:sz w:val="28"/>
          <w:szCs w:val="28"/>
          <w:lang w:val="en-US" w:eastAsia="en-US"/>
        </w:rPr>
        <w:t>Paris</w:t>
      </w:r>
      <w:r w:rsidRPr="00EA1A08">
        <w:rPr>
          <w:rFonts w:eastAsia="Calibri"/>
          <w:sz w:val="28"/>
          <w:szCs w:val="28"/>
          <w:lang w:val="en-US" w:eastAsia="en-US"/>
        </w:rPr>
        <w:t xml:space="preserve">, </w:t>
      </w:r>
      <w:r>
        <w:rPr>
          <w:rFonts w:eastAsia="Calibri"/>
          <w:sz w:val="28"/>
          <w:szCs w:val="28"/>
          <w:lang w:val="en-US" w:eastAsia="en-US"/>
        </w:rPr>
        <w:t>France</w:t>
      </w:r>
      <w:r w:rsidRPr="00EA1A08">
        <w:rPr>
          <w:rFonts w:eastAsia="Calibri"/>
          <w:sz w:val="28"/>
          <w:szCs w:val="28"/>
          <w:lang w:val="en-US" w:eastAsia="en-US"/>
        </w:rPr>
        <w:t>.</w:t>
      </w:r>
    </w:p>
    <w:p w:rsidR="001F0D5E" w:rsidRPr="00EA1A08" w:rsidRDefault="001F0D5E" w:rsidP="001F0D5E">
      <w:pPr>
        <w:ind w:firstLine="709"/>
        <w:jc w:val="both"/>
        <w:rPr>
          <w:rFonts w:eastAsia="Calibri"/>
          <w:sz w:val="28"/>
          <w:szCs w:val="28"/>
          <w:lang w:val="en-US" w:eastAsia="en-US"/>
        </w:rPr>
      </w:pPr>
      <w:r>
        <w:rPr>
          <w:rFonts w:eastAsia="Calibri"/>
          <w:sz w:val="28"/>
          <w:szCs w:val="28"/>
          <w:lang w:val="en-US" w:eastAsia="en-US"/>
        </w:rPr>
        <w:t xml:space="preserve">Postal address: </w:t>
      </w:r>
      <w:r w:rsidRPr="00057359">
        <w:rPr>
          <w:sz w:val="28"/>
          <w:szCs w:val="28"/>
          <w:lang w:val="en"/>
        </w:rPr>
        <w:t xml:space="preserve">11, rue de Teheran, </w:t>
      </w:r>
      <w:r w:rsidRPr="00305054">
        <w:rPr>
          <w:rFonts w:eastAsia="Calibri"/>
          <w:sz w:val="28"/>
          <w:szCs w:val="28"/>
          <w:lang w:val="en-US" w:eastAsia="en-US"/>
        </w:rPr>
        <w:t>75008, Paris.</w:t>
      </w:r>
    </w:p>
    <w:p w:rsidR="001F0D5E" w:rsidRPr="00D263E6" w:rsidRDefault="001F0D5E" w:rsidP="001F0D5E">
      <w:pPr>
        <w:tabs>
          <w:tab w:val="left" w:pos="1134"/>
        </w:tabs>
        <w:ind w:firstLine="709"/>
        <w:contextualSpacing/>
        <w:jc w:val="both"/>
        <w:rPr>
          <w:sz w:val="28"/>
          <w:szCs w:val="28"/>
          <w:lang w:val="en"/>
        </w:rPr>
      </w:pPr>
      <w:r w:rsidRPr="00FA7AA3">
        <w:rPr>
          <w:sz w:val="28"/>
          <w:szCs w:val="28"/>
          <w:lang w:val="en-US"/>
        </w:rPr>
        <w:t xml:space="preserve">Contact </w:t>
      </w:r>
      <w:r w:rsidRPr="00D263E6">
        <w:rPr>
          <w:sz w:val="28"/>
          <w:szCs w:val="28"/>
          <w:lang w:val="en"/>
        </w:rPr>
        <w:t xml:space="preserve">person: </w:t>
      </w:r>
      <w:r>
        <w:rPr>
          <w:color w:val="000000" w:themeColor="text1"/>
          <w:sz w:val="28"/>
          <w:szCs w:val="28"/>
          <w:lang w:val="en-US" w:eastAsia="zh-CN"/>
        </w:rPr>
        <w:t>Maria</w:t>
      </w:r>
      <w:r>
        <w:rPr>
          <w:color w:val="000000" w:themeColor="text1"/>
          <w:sz w:val="28"/>
          <w:szCs w:val="28"/>
          <w:lang w:val="en-US"/>
        </w:rPr>
        <w:t xml:space="preserve"> </w:t>
      </w:r>
      <w:proofErr w:type="spellStart"/>
      <w:r>
        <w:rPr>
          <w:color w:val="000000" w:themeColor="text1"/>
          <w:sz w:val="28"/>
          <w:szCs w:val="28"/>
          <w:lang w:val="en-US"/>
        </w:rPr>
        <w:t>Davydova</w:t>
      </w:r>
      <w:proofErr w:type="spellEnd"/>
    </w:p>
    <w:p w:rsidR="001F0D5E" w:rsidRPr="00D263E6" w:rsidRDefault="001F0D5E" w:rsidP="001F0D5E">
      <w:pPr>
        <w:tabs>
          <w:tab w:val="left" w:pos="1134"/>
        </w:tabs>
        <w:ind w:firstLine="709"/>
        <w:contextualSpacing/>
        <w:jc w:val="both"/>
        <w:rPr>
          <w:sz w:val="28"/>
          <w:szCs w:val="28"/>
          <w:lang w:val="en"/>
        </w:rPr>
      </w:pPr>
      <w:r w:rsidRPr="00D263E6">
        <w:rPr>
          <w:sz w:val="28"/>
          <w:szCs w:val="28"/>
          <w:lang w:val="en"/>
        </w:rPr>
        <w:t>Ph. +33 1 45 61 86 98</w:t>
      </w:r>
    </w:p>
    <w:p w:rsidR="001F0D5E" w:rsidRPr="00D263E6" w:rsidRDefault="001F0D5E" w:rsidP="001F0D5E">
      <w:pPr>
        <w:tabs>
          <w:tab w:val="left" w:pos="1134"/>
        </w:tabs>
        <w:ind w:firstLine="709"/>
        <w:contextualSpacing/>
        <w:jc w:val="both"/>
        <w:rPr>
          <w:sz w:val="28"/>
          <w:szCs w:val="28"/>
          <w:lang w:val="en"/>
        </w:rPr>
      </w:pPr>
      <w:r w:rsidRPr="00D263E6">
        <w:rPr>
          <w:sz w:val="28"/>
          <w:szCs w:val="28"/>
          <w:lang w:val="en"/>
        </w:rPr>
        <w:t xml:space="preserve">E-mail: </w:t>
      </w:r>
      <w:r w:rsidRPr="00FE5AFE">
        <w:rPr>
          <w:color w:val="000000" w:themeColor="text1"/>
          <w:sz w:val="28"/>
          <w:szCs w:val="28"/>
          <w:lang w:val="en-US" w:eastAsia="zh-CN"/>
        </w:rPr>
        <w:t>maria.davydova@rosatom.fr</w:t>
      </w:r>
    </w:p>
    <w:p w:rsidR="001F0D5E" w:rsidRPr="009C35BE" w:rsidRDefault="001F0D5E" w:rsidP="001F0D5E">
      <w:pPr>
        <w:tabs>
          <w:tab w:val="left" w:pos="1134"/>
        </w:tabs>
        <w:ind w:firstLine="709"/>
        <w:contextualSpacing/>
        <w:rPr>
          <w:sz w:val="28"/>
          <w:szCs w:val="28"/>
          <w:lang w:val="en-US"/>
        </w:rPr>
      </w:pPr>
    </w:p>
    <w:p w:rsidR="001F0D5E" w:rsidRPr="002408F9" w:rsidRDefault="001F0D5E" w:rsidP="001F0D5E">
      <w:pPr>
        <w:pStyle w:val="a5"/>
        <w:numPr>
          <w:ilvl w:val="0"/>
          <w:numId w:val="2"/>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1F0D5E" w:rsidRPr="0003799C" w:rsidRDefault="001F0D5E" w:rsidP="001F0D5E">
      <w:pPr>
        <w:tabs>
          <w:tab w:val="left" w:pos="1134"/>
        </w:tabs>
        <w:ind w:firstLine="709"/>
        <w:contextualSpacing/>
        <w:rPr>
          <w:rFonts w:eastAsia="Calibri"/>
          <w:sz w:val="28"/>
          <w:szCs w:val="28"/>
          <w:lang w:val="en-US" w:eastAsia="en-US"/>
        </w:rPr>
      </w:pPr>
    </w:p>
    <w:p w:rsidR="001F0D5E" w:rsidRPr="004C6E75"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Pr="00113B3D">
        <w:rPr>
          <w:rFonts w:ascii="Times New Roman" w:hAnsi="Times New Roman"/>
          <w:sz w:val="28"/>
          <w:szCs w:val="28"/>
          <w:lang w:val="en-US"/>
        </w:rPr>
        <w:t>development of work for port integration activities of Upper Ports #4, #5 and #6, Equatorial Port#17 and Lower Port#14</w:t>
      </w:r>
      <w:r>
        <w:rPr>
          <w:rFonts w:ascii="Times New Roman" w:hAnsi="Times New Roman"/>
          <w:sz w:val="28"/>
          <w:szCs w:val="28"/>
          <w:lang w:val="en-US"/>
        </w:rPr>
        <w:t>.</w:t>
      </w:r>
    </w:p>
    <w:p w:rsidR="001F0D5E" w:rsidRPr="00A9773E" w:rsidRDefault="001F0D5E" w:rsidP="001F0D5E">
      <w:pPr>
        <w:tabs>
          <w:tab w:val="left" w:pos="1134"/>
        </w:tabs>
        <w:ind w:left="709"/>
        <w:contextualSpacing/>
        <w:jc w:val="both"/>
        <w:rPr>
          <w:sz w:val="28"/>
          <w:szCs w:val="28"/>
          <w:lang w:val="en-US"/>
        </w:rPr>
      </w:pPr>
      <w:r w:rsidRPr="00A9773E">
        <w:rPr>
          <w:sz w:val="28"/>
          <w:szCs w:val="28"/>
          <w:lang w:val="en-US"/>
        </w:rPr>
        <w:t>Time frames for work performance: in accordance with Volume 2 «Technical Part» of the procurement documentation.</w:t>
      </w:r>
    </w:p>
    <w:p w:rsidR="001F0D5E" w:rsidRPr="00A9773E" w:rsidRDefault="001F0D5E" w:rsidP="001F0D5E">
      <w:pPr>
        <w:tabs>
          <w:tab w:val="left" w:pos="1134"/>
        </w:tabs>
        <w:ind w:left="709"/>
        <w:contextualSpacing/>
        <w:jc w:val="both"/>
        <w:rPr>
          <w:sz w:val="28"/>
          <w:szCs w:val="28"/>
          <w:lang w:val="en-US"/>
        </w:rPr>
      </w:pPr>
      <w:r w:rsidRPr="00A9773E">
        <w:rPr>
          <w:sz w:val="28"/>
          <w:szCs w:val="28"/>
          <w:lang w:val="en-US"/>
        </w:rPr>
        <w:t>Place of provision of works: in accordance with the Part 3 “Draft Contract” of Volume 1 of the Procurement Documentation.</w:t>
      </w:r>
    </w:p>
    <w:p w:rsidR="001F0D5E" w:rsidRPr="00A9773E" w:rsidRDefault="001F0D5E" w:rsidP="001F0D5E">
      <w:pPr>
        <w:tabs>
          <w:tab w:val="left" w:pos="1134"/>
        </w:tabs>
        <w:ind w:left="709"/>
        <w:contextualSpacing/>
        <w:jc w:val="both"/>
        <w:rPr>
          <w:sz w:val="28"/>
          <w:szCs w:val="28"/>
          <w:lang w:val="en-US"/>
        </w:rPr>
      </w:pPr>
      <w:r w:rsidRPr="00A9773E">
        <w:rPr>
          <w:sz w:val="28"/>
          <w:szCs w:val="28"/>
          <w:lang w:val="en-US"/>
        </w:rPr>
        <w:t>Contents and scope of works: all necessary information is given in Volume 2 of the procurement documentation.</w:t>
      </w:r>
    </w:p>
    <w:p w:rsidR="001F0D5E" w:rsidRPr="00A9773E" w:rsidRDefault="001F0D5E" w:rsidP="001F0D5E">
      <w:pPr>
        <w:tabs>
          <w:tab w:val="left" w:pos="1134"/>
        </w:tabs>
        <w:ind w:left="709"/>
        <w:contextualSpacing/>
        <w:jc w:val="both"/>
        <w:rPr>
          <w:sz w:val="28"/>
          <w:szCs w:val="28"/>
          <w:lang w:val="en-US"/>
        </w:rPr>
      </w:pPr>
      <w:r w:rsidRPr="00A9773E">
        <w:rPr>
          <w:sz w:val="28"/>
          <w:szCs w:val="28"/>
          <w:lang w:val="en-US"/>
        </w:rPr>
        <w:t>Proposal of a partial provision of the works is not acceptable.</w:t>
      </w:r>
    </w:p>
    <w:p w:rsidR="001F0D5E" w:rsidRPr="009C35BE" w:rsidRDefault="001F0D5E" w:rsidP="001F0D5E">
      <w:pPr>
        <w:tabs>
          <w:tab w:val="left" w:pos="1134"/>
        </w:tabs>
        <w:ind w:firstLine="709"/>
        <w:contextualSpacing/>
        <w:jc w:val="both"/>
        <w:rPr>
          <w:b/>
          <w:i/>
          <w:lang w:val="en-US"/>
        </w:rPr>
      </w:pPr>
    </w:p>
    <w:p w:rsidR="001F0D5E" w:rsidRPr="00354EEE"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1F0D5E" w:rsidRPr="004C2B11" w:rsidRDefault="001F0D5E" w:rsidP="001F0D5E">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1F0D5E" w:rsidRPr="009C35BE" w:rsidRDefault="001F0D5E" w:rsidP="001F0D5E">
      <w:pPr>
        <w:tabs>
          <w:tab w:val="left" w:pos="1134"/>
        </w:tabs>
        <w:ind w:firstLine="709"/>
        <w:contextualSpacing/>
        <w:jc w:val="both"/>
        <w:rPr>
          <w:sz w:val="28"/>
          <w:szCs w:val="28"/>
          <w:lang w:val="en-US"/>
        </w:rPr>
      </w:pPr>
      <w:r w:rsidRPr="009C35BE">
        <w:rPr>
          <w:sz w:val="28"/>
          <w:szCs w:val="28"/>
          <w:lang w:val="en-US"/>
        </w:rPr>
        <w:t xml:space="preserve">Any proposals on the wording of the Contract provisions aimed at correction of grammatical and technical errors, if such are revealed in the Draft Agreement by </w:t>
      </w:r>
      <w:r w:rsidRPr="009C35BE">
        <w:rPr>
          <w:sz w:val="28"/>
          <w:szCs w:val="28"/>
          <w:lang w:val="en-US"/>
        </w:rPr>
        <w:lastRenderedPageBreak/>
        <w:t>a participant,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1F0D5E" w:rsidRPr="009C35BE" w:rsidRDefault="001F0D5E" w:rsidP="001F0D5E">
      <w:pPr>
        <w:tabs>
          <w:tab w:val="left" w:pos="1134"/>
        </w:tabs>
        <w:ind w:firstLine="709"/>
        <w:contextualSpacing/>
        <w:jc w:val="both"/>
        <w:rPr>
          <w:sz w:val="28"/>
          <w:szCs w:val="28"/>
          <w:lang w:val="en-US"/>
        </w:rPr>
      </w:pPr>
    </w:p>
    <w:p w:rsidR="001F0D5E" w:rsidRPr="009C35BE"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1F0D5E" w:rsidRPr="00524E0C" w:rsidRDefault="001F0D5E" w:rsidP="001F0D5E">
      <w:pPr>
        <w:pStyle w:val="a5"/>
        <w:tabs>
          <w:tab w:val="left" w:pos="0"/>
          <w:tab w:val="left" w:pos="1134"/>
        </w:tabs>
        <w:spacing w:after="0" w:line="240" w:lineRule="auto"/>
        <w:ind w:left="709"/>
        <w:jc w:val="both"/>
        <w:rPr>
          <w:rFonts w:ascii="Times New Roman" w:hAnsi="Times New Roman"/>
          <w:color w:val="000000"/>
          <w:sz w:val="24"/>
          <w:szCs w:val="24"/>
          <w:lang w:val="en-US"/>
        </w:rPr>
      </w:pPr>
      <w:r w:rsidRPr="00851139">
        <w:rPr>
          <w:rFonts w:ascii="Times New Roman" w:hAnsi="Times New Roman"/>
          <w:sz w:val="28"/>
          <w:szCs w:val="28"/>
          <w:lang w:val="en-US"/>
        </w:rPr>
        <w:t>98</w:t>
      </w:r>
      <w:r>
        <w:rPr>
          <w:rFonts w:ascii="Times New Roman" w:hAnsi="Times New Roman"/>
          <w:sz w:val="28"/>
          <w:szCs w:val="28"/>
          <w:lang w:val="en-US"/>
        </w:rPr>
        <w:t xml:space="preserve"> </w:t>
      </w:r>
      <w:r w:rsidRPr="00851139">
        <w:rPr>
          <w:rFonts w:ascii="Times New Roman" w:hAnsi="Times New Roman"/>
          <w:sz w:val="28"/>
          <w:szCs w:val="28"/>
          <w:lang w:val="en-US"/>
        </w:rPr>
        <w:t>047</w:t>
      </w:r>
      <w:proofErr w:type="gramStart"/>
      <w:r>
        <w:rPr>
          <w:rFonts w:ascii="Times New Roman" w:hAnsi="Times New Roman"/>
          <w:sz w:val="28"/>
          <w:szCs w:val="28"/>
          <w:lang w:val="en-US"/>
        </w:rPr>
        <w:t>,</w:t>
      </w:r>
      <w:r w:rsidRPr="00851139">
        <w:rPr>
          <w:rFonts w:ascii="Times New Roman" w:hAnsi="Times New Roman"/>
          <w:sz w:val="28"/>
          <w:szCs w:val="28"/>
          <w:lang w:val="en-US"/>
        </w:rPr>
        <w:t>5</w:t>
      </w:r>
      <w:r w:rsidRPr="008A675F">
        <w:rPr>
          <w:rFonts w:ascii="Times New Roman" w:hAnsi="Times New Roman"/>
          <w:sz w:val="28"/>
          <w:szCs w:val="28"/>
          <w:lang w:val="en-US"/>
        </w:rPr>
        <w:t>0</w:t>
      </w:r>
      <w:proofErr w:type="gramEnd"/>
      <w:r w:rsidRPr="00524E0C">
        <w:rPr>
          <w:color w:val="000000"/>
          <w:lang w:val="en-US"/>
        </w:rPr>
        <w:t xml:space="preserve"> </w:t>
      </w:r>
      <w:r>
        <w:rPr>
          <w:rFonts w:ascii="Times New Roman" w:hAnsi="Times New Roman"/>
          <w:sz w:val="28"/>
          <w:szCs w:val="28"/>
          <w:lang w:val="en-US"/>
        </w:rPr>
        <w:t xml:space="preserve">EUR </w:t>
      </w:r>
      <w:r w:rsidRPr="00524E0C">
        <w:rPr>
          <w:rFonts w:ascii="Times New Roman" w:hAnsi="Times New Roman"/>
          <w:sz w:val="28"/>
          <w:szCs w:val="28"/>
          <w:lang w:val="en-US"/>
        </w:rPr>
        <w:t>including VAT.</w:t>
      </w:r>
    </w:p>
    <w:p w:rsidR="001F0D5E" w:rsidRPr="00DB2007" w:rsidRDefault="001F0D5E" w:rsidP="001F0D5E">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1F0D5E" w:rsidRDefault="001F0D5E" w:rsidP="001F0D5E">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1F0D5E" w:rsidRPr="00FA512C" w:rsidRDefault="001F0D5E" w:rsidP="001F0D5E">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1F0D5E" w:rsidRPr="009C35BE" w:rsidRDefault="001F0D5E" w:rsidP="001F0D5E">
      <w:pPr>
        <w:tabs>
          <w:tab w:val="left" w:pos="1134"/>
        </w:tabs>
        <w:contextualSpacing/>
        <w:jc w:val="both"/>
        <w:rPr>
          <w:b/>
          <w:i/>
          <w:lang w:val="en-US"/>
        </w:rPr>
      </w:pPr>
    </w:p>
    <w:p w:rsidR="001F0D5E" w:rsidRPr="002408F9"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1F0D5E" w:rsidRPr="006106A3" w:rsidRDefault="001F0D5E" w:rsidP="001F0D5E">
      <w:pPr>
        <w:tabs>
          <w:tab w:val="left" w:pos="1134"/>
        </w:tabs>
        <w:ind w:firstLine="709"/>
        <w:contextualSpacing/>
        <w:jc w:val="both"/>
        <w:rPr>
          <w:rFonts w:eastAsia="Calibri"/>
          <w:bCs/>
          <w:sz w:val="28"/>
          <w:szCs w:val="28"/>
          <w:lang w:val="en-US" w:eastAsia="en-US"/>
        </w:rPr>
      </w:pPr>
      <w:bookmarkStart w:id="4" w:name="_Ref317253353"/>
      <w:r w:rsidRPr="006106A3">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4"/>
      <w:r w:rsidRPr="006106A3">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1F0D5E" w:rsidRPr="009C35BE" w:rsidRDefault="001F0D5E" w:rsidP="001F0D5E">
      <w:pPr>
        <w:tabs>
          <w:tab w:val="left" w:pos="1134"/>
        </w:tabs>
        <w:ind w:firstLine="709"/>
        <w:contextualSpacing/>
        <w:jc w:val="both"/>
        <w:rPr>
          <w:b/>
          <w:i/>
          <w:lang w:val="en-US"/>
        </w:rPr>
      </w:pPr>
    </w:p>
    <w:p w:rsidR="001F0D5E" w:rsidRPr="00B04330"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EUR</w:t>
      </w:r>
      <w:r w:rsidRPr="00B04330">
        <w:rPr>
          <w:rFonts w:ascii="Times New Roman" w:hAnsi="Times New Roman"/>
          <w:sz w:val="28"/>
          <w:szCs w:val="28"/>
        </w:rPr>
        <w:t>.</w:t>
      </w:r>
    </w:p>
    <w:p w:rsidR="001F0D5E" w:rsidRPr="009C35BE" w:rsidRDefault="001F0D5E" w:rsidP="001F0D5E">
      <w:pPr>
        <w:tabs>
          <w:tab w:val="left" w:pos="1134"/>
        </w:tabs>
        <w:ind w:firstLine="709"/>
        <w:contextualSpacing/>
        <w:jc w:val="both"/>
        <w:rPr>
          <w:b/>
          <w:i/>
          <w:lang w:val="en-US"/>
        </w:rPr>
      </w:pPr>
    </w:p>
    <w:p w:rsidR="001F0D5E"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Pr="00A24356">
        <w:rPr>
          <w:rFonts w:ascii="Times New Roman" w:hAnsi="Times New Roman"/>
          <w:sz w:val="28"/>
          <w:szCs w:val="28"/>
          <w:lang w:val="en-US"/>
        </w:rPr>
        <w:t xml:space="preserve"> </w:t>
      </w:r>
      <w:r>
        <w:rPr>
          <w:rFonts w:ascii="Times New Roman" w:hAnsi="Times New Roman"/>
          <w:sz w:val="28"/>
          <w:szCs w:val="28"/>
          <w:lang w:val="en-US"/>
        </w:rPr>
        <w:t>not required.</w:t>
      </w:r>
    </w:p>
    <w:p w:rsidR="001F0D5E" w:rsidRPr="009C35BE" w:rsidRDefault="001F0D5E" w:rsidP="001F0D5E">
      <w:pPr>
        <w:tabs>
          <w:tab w:val="left" w:pos="1134"/>
        </w:tabs>
        <w:ind w:firstLine="709"/>
        <w:contextualSpacing/>
        <w:jc w:val="both"/>
        <w:rPr>
          <w:rFonts w:eastAsia="Calibri"/>
          <w:b/>
          <w:i/>
          <w:lang w:val="en-US" w:eastAsia="en-US"/>
        </w:rPr>
      </w:pPr>
    </w:p>
    <w:p w:rsidR="001F0D5E" w:rsidRPr="006106A3"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1F0D5E" w:rsidRPr="006106A3" w:rsidRDefault="001F0D5E" w:rsidP="001F0D5E">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rsidR="001F0D5E" w:rsidRPr="009C35BE" w:rsidRDefault="001F0D5E" w:rsidP="001F0D5E">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1F0D5E" w:rsidRPr="009C35BE" w:rsidRDefault="001F0D5E" w:rsidP="001F0D5E">
      <w:pPr>
        <w:tabs>
          <w:tab w:val="left" w:pos="1134"/>
        </w:tabs>
        <w:ind w:firstLine="709"/>
        <w:contextualSpacing/>
        <w:jc w:val="both"/>
        <w:rPr>
          <w:sz w:val="28"/>
          <w:szCs w:val="28"/>
          <w:lang w:val="en-US"/>
        </w:rPr>
      </w:pPr>
      <w:bookmarkStart w:id="5"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5"/>
    </w:p>
    <w:p w:rsidR="001F0D5E" w:rsidRPr="009C35BE" w:rsidRDefault="001F0D5E" w:rsidP="001F0D5E">
      <w:pPr>
        <w:tabs>
          <w:tab w:val="left" w:pos="1134"/>
        </w:tabs>
        <w:ind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1F0D5E" w:rsidRPr="009C35BE" w:rsidRDefault="001F0D5E" w:rsidP="001F0D5E">
      <w:pPr>
        <w:tabs>
          <w:tab w:val="left" w:pos="1134"/>
        </w:tabs>
        <w:contextualSpacing/>
        <w:jc w:val="both"/>
        <w:rPr>
          <w:spacing w:val="-6"/>
          <w:sz w:val="28"/>
          <w:szCs w:val="28"/>
          <w:lang w:val="en-US"/>
        </w:rPr>
      </w:pPr>
    </w:p>
    <w:p w:rsidR="001F0D5E" w:rsidRPr="009C35BE"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1F0D5E" w:rsidRPr="009C35BE" w:rsidRDefault="001F0D5E" w:rsidP="001F0D5E">
      <w:pPr>
        <w:tabs>
          <w:tab w:val="left" w:pos="1134"/>
        </w:tabs>
        <w:ind w:firstLine="709"/>
        <w:contextualSpacing/>
        <w:jc w:val="both"/>
        <w:rPr>
          <w:b/>
          <w:i/>
          <w:lang w:val="en-US"/>
        </w:rPr>
      </w:pPr>
      <w:r w:rsidRPr="009C35BE">
        <w:rPr>
          <w:sz w:val="28"/>
          <w:szCs w:val="28"/>
          <w:lang w:val="en-US"/>
        </w:rPr>
        <w:lastRenderedPageBreak/>
        <w:t xml:space="preserve">On the official website the procurement documentation is publicly available beginning from the date of its official publication. </w:t>
      </w:r>
    </w:p>
    <w:p w:rsidR="001F0D5E" w:rsidRPr="00524E0C" w:rsidRDefault="001F0D5E" w:rsidP="001F0D5E">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2B091A">
        <w:rPr>
          <w:rStyle w:val="a4"/>
          <w:sz w:val="28"/>
          <w:szCs w:val="28"/>
          <w:lang w:val="en-US"/>
        </w:rPr>
        <w:t>http://zakupki.rosatom.ru/.</w:t>
      </w:r>
    </w:p>
    <w:p w:rsidR="001F0D5E" w:rsidRDefault="001F0D5E" w:rsidP="001F0D5E">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hyperlink r:id="rId5" w:history="1">
        <w:r w:rsidRPr="008F160B">
          <w:rPr>
            <w:rStyle w:val="a4"/>
            <w:sz w:val="28"/>
            <w:szCs w:val="28"/>
            <w:lang w:val="en-US"/>
          </w:rPr>
          <w:t>https://www.rosatom-europe.com/</w:t>
        </w:r>
      </w:hyperlink>
      <w:r>
        <w:rPr>
          <w:rStyle w:val="a4"/>
          <w:sz w:val="28"/>
          <w:szCs w:val="28"/>
          <w:lang w:val="en-US"/>
        </w:rPr>
        <w:t>.</w:t>
      </w:r>
    </w:p>
    <w:p w:rsidR="001F0D5E" w:rsidRPr="00735245" w:rsidRDefault="001F0D5E" w:rsidP="001F0D5E">
      <w:pPr>
        <w:tabs>
          <w:tab w:val="left" w:pos="386"/>
        </w:tabs>
        <w:ind w:firstLine="709"/>
        <w:contextualSpacing/>
        <w:jc w:val="both"/>
        <w:rPr>
          <w:spacing w:val="-6"/>
          <w:sz w:val="28"/>
          <w:szCs w:val="28"/>
          <w:lang w:val="en-US"/>
        </w:rPr>
      </w:pPr>
    </w:p>
    <w:p w:rsidR="001F0D5E" w:rsidRPr="009C35BE"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rsidR="001F0D5E" w:rsidRPr="009C35BE" w:rsidRDefault="001F0D5E" w:rsidP="001F0D5E">
      <w:pPr>
        <w:tabs>
          <w:tab w:val="left" w:pos="1134"/>
        </w:tabs>
        <w:ind w:firstLine="709"/>
        <w:contextualSpacing/>
        <w:jc w:val="both"/>
        <w:rPr>
          <w:spacing w:val="-6"/>
          <w:sz w:val="28"/>
          <w:szCs w:val="28"/>
          <w:lang w:val="en-US"/>
        </w:rPr>
      </w:pPr>
    </w:p>
    <w:p w:rsidR="001F0D5E" w:rsidRPr="004E469E"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rsidR="001F0D5E" w:rsidRPr="004E469E" w:rsidRDefault="001F0D5E" w:rsidP="001F0D5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rsidR="001F0D5E" w:rsidRPr="004E469E" w:rsidRDefault="001F0D5E" w:rsidP="001F0D5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1F0D5E" w:rsidRPr="009C35BE" w:rsidRDefault="001F0D5E" w:rsidP="001F0D5E">
      <w:pPr>
        <w:pStyle w:val="Times12"/>
        <w:tabs>
          <w:tab w:val="left" w:pos="70"/>
        </w:tabs>
        <w:ind w:right="153" w:firstLine="0"/>
        <w:jc w:val="left"/>
        <w:rPr>
          <w:rFonts w:eastAsia="Calibri"/>
          <w:b/>
          <w:bCs w:val="0"/>
          <w:i/>
          <w:szCs w:val="24"/>
          <w:lang w:val="en-US" w:eastAsia="en-US"/>
        </w:rPr>
      </w:pPr>
    </w:p>
    <w:p w:rsidR="001F0D5E" w:rsidRPr="009C35BE" w:rsidRDefault="001F0D5E" w:rsidP="001F0D5E">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1F0D5E" w:rsidRPr="009C35BE" w:rsidRDefault="001F0D5E" w:rsidP="001F0D5E">
      <w:pPr>
        <w:pStyle w:val="a5"/>
        <w:tabs>
          <w:tab w:val="left" w:pos="0"/>
          <w:tab w:val="left" w:pos="709"/>
        </w:tabs>
        <w:spacing w:after="0" w:line="240" w:lineRule="auto"/>
        <w:ind w:left="709"/>
        <w:jc w:val="both"/>
        <w:rPr>
          <w:rFonts w:ascii="Times New Roman" w:hAnsi="Times New Roman"/>
          <w:spacing w:val="-6"/>
          <w:sz w:val="28"/>
          <w:szCs w:val="28"/>
          <w:lang w:val="en-US"/>
        </w:rPr>
      </w:pPr>
    </w:p>
    <w:p w:rsidR="001F0D5E" w:rsidRPr="009C35BE" w:rsidRDefault="001F0D5E" w:rsidP="001F0D5E">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1F0D5E" w:rsidRPr="009C35BE" w:rsidRDefault="001F0D5E" w:rsidP="001F0D5E">
      <w:pPr>
        <w:tabs>
          <w:tab w:val="left" w:pos="1134"/>
        </w:tabs>
        <w:ind w:firstLine="709"/>
        <w:contextualSpacing/>
        <w:jc w:val="both"/>
        <w:rPr>
          <w:spacing w:val="-6"/>
          <w:sz w:val="28"/>
          <w:szCs w:val="28"/>
          <w:lang w:val="en-US"/>
        </w:rPr>
      </w:pPr>
    </w:p>
    <w:p w:rsidR="001F0D5E" w:rsidRPr="00A945C4" w:rsidRDefault="001F0D5E" w:rsidP="001F0D5E">
      <w:pPr>
        <w:pStyle w:val="a5"/>
        <w:numPr>
          <w:ilvl w:val="0"/>
          <w:numId w:val="2"/>
        </w:numPr>
        <w:tabs>
          <w:tab w:val="left" w:pos="0"/>
          <w:tab w:val="left" w:pos="1560"/>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1F0D5E" w:rsidRPr="00A945C4" w:rsidRDefault="001F0D5E" w:rsidP="001F0D5E">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rsidR="001F0D5E" w:rsidRPr="005D6A64" w:rsidRDefault="001F0D5E" w:rsidP="001F0D5E">
      <w:pPr>
        <w:tabs>
          <w:tab w:val="left" w:pos="1134"/>
        </w:tabs>
        <w:ind w:firstLine="709"/>
        <w:contextualSpacing/>
        <w:jc w:val="both"/>
        <w:rPr>
          <w:bCs/>
          <w:spacing w:val="-6"/>
          <w:sz w:val="28"/>
          <w:szCs w:val="28"/>
          <w:lang w:val="en-US"/>
        </w:rPr>
      </w:pPr>
      <w:r w:rsidRPr="00A945C4">
        <w:rPr>
          <w:spacing w:val="-6"/>
          <w:sz w:val="28"/>
          <w:szCs w:val="28"/>
          <w:lang w:val="en-US"/>
        </w:rPr>
        <w:t>S</w:t>
      </w:r>
      <w:r w:rsidRPr="005D6A64">
        <w:rPr>
          <w:spacing w:val="-6"/>
          <w:sz w:val="28"/>
          <w:szCs w:val="28"/>
          <w:lang w:val="en-US"/>
        </w:rPr>
        <w:t xml:space="preserve">tarting date for submission of requests for clarifications </w:t>
      </w:r>
      <w:r w:rsidRPr="005D6A64">
        <w:rPr>
          <w:bCs/>
          <w:sz w:val="28"/>
          <w:szCs w:val="28"/>
          <w:lang w:val="en-US"/>
        </w:rPr>
        <w:t>of the Procurement Documentation:</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sidRPr="00AB3B12">
        <w:rPr>
          <w:bCs/>
          <w:spacing w:val="-6"/>
          <w:sz w:val="28"/>
          <w:szCs w:val="28"/>
          <w:lang w:val="en-US"/>
        </w:rPr>
        <w:t>12</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1F0D5E" w:rsidRPr="00C230E7" w:rsidRDefault="001F0D5E" w:rsidP="001F0D5E">
      <w:pPr>
        <w:tabs>
          <w:tab w:val="left" w:pos="1134"/>
        </w:tabs>
        <w:ind w:firstLine="709"/>
        <w:contextualSpacing/>
        <w:jc w:val="both"/>
        <w:rPr>
          <w:bCs/>
          <w:spacing w:val="-6"/>
          <w:sz w:val="28"/>
          <w:szCs w:val="28"/>
          <w:lang w:val="en-US"/>
        </w:rPr>
      </w:pPr>
      <w:r w:rsidRPr="005D6A64">
        <w:rPr>
          <w:bCs/>
          <w:spacing w:val="-6"/>
          <w:sz w:val="28"/>
          <w:szCs w:val="28"/>
          <w:lang w:val="en-US"/>
        </w:rPr>
        <w:t xml:space="preserve">Deadline for provision of clarifications </w:t>
      </w:r>
      <w:r w:rsidRPr="005D6A64">
        <w:rPr>
          <w:bCs/>
          <w:sz w:val="28"/>
          <w:szCs w:val="28"/>
          <w:lang w:val="en-US"/>
        </w:rPr>
        <w:t xml:space="preserve">of the Procurement Documentation for requests received no later than </w:t>
      </w:r>
      <w:r w:rsidRPr="005D6A64">
        <w:rPr>
          <w:bCs/>
          <w:spacing w:val="-6"/>
          <w:sz w:val="28"/>
          <w:szCs w:val="28"/>
          <w:lang w:val="en-US"/>
        </w:rPr>
        <w:t xml:space="preserve">18-00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18</w:t>
      </w:r>
      <w:r w:rsidRPr="005D6A64">
        <w:rPr>
          <w:bCs/>
          <w:spacing w:val="-6"/>
          <w:sz w:val="28"/>
          <w:szCs w:val="28"/>
          <w:lang w:val="en-US"/>
        </w:rPr>
        <w:t>, 202</w:t>
      </w:r>
      <w:r>
        <w:rPr>
          <w:bCs/>
          <w:spacing w:val="-6"/>
          <w:sz w:val="28"/>
          <w:szCs w:val="28"/>
          <w:lang w:val="en-US"/>
        </w:rPr>
        <w:t>4</w:t>
      </w:r>
      <w:r w:rsidRPr="005D6A64">
        <w:rPr>
          <w:bCs/>
          <w:spacing w:val="-6"/>
          <w:sz w:val="28"/>
          <w:szCs w:val="28"/>
          <w:lang w:val="en-US"/>
        </w:rPr>
        <w:t xml:space="preserve">: no later than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23</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1F0D5E" w:rsidRPr="005D6A64"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Starting date, date and time of the deadline for submission of procurement bids (opening access to submitted bids): </w:t>
      </w:r>
    </w:p>
    <w:p w:rsidR="001F0D5E" w:rsidRPr="005D6A64" w:rsidRDefault="001F0D5E" w:rsidP="001F0D5E">
      <w:pPr>
        <w:tabs>
          <w:tab w:val="left" w:pos="1134"/>
        </w:tabs>
        <w:ind w:firstLine="709"/>
        <w:contextualSpacing/>
        <w:jc w:val="both"/>
        <w:rPr>
          <w:bCs/>
          <w:spacing w:val="-6"/>
          <w:sz w:val="28"/>
          <w:szCs w:val="28"/>
          <w:lang w:val="en-US"/>
        </w:rPr>
      </w:pPr>
      <w:r w:rsidRPr="005D6A64">
        <w:rPr>
          <w:bCs/>
          <w:spacing w:val="-6"/>
          <w:sz w:val="28"/>
          <w:szCs w:val="28"/>
          <w:lang w:val="en-US"/>
        </w:rPr>
        <w:t xml:space="preserve">Starting date of the timeframe for submission of procurement bids: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12</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1F0D5E" w:rsidRPr="005D6A64" w:rsidRDefault="001F0D5E" w:rsidP="001F0D5E">
      <w:pPr>
        <w:tabs>
          <w:tab w:val="left" w:pos="1134"/>
        </w:tabs>
        <w:ind w:firstLine="709"/>
        <w:contextualSpacing/>
        <w:jc w:val="both"/>
        <w:rPr>
          <w:spacing w:val="-6"/>
          <w:sz w:val="28"/>
          <w:szCs w:val="28"/>
          <w:lang w:val="en-US"/>
        </w:rPr>
      </w:pPr>
      <w:r w:rsidRPr="005D6A64">
        <w:rPr>
          <w:spacing w:val="-6"/>
          <w:sz w:val="28"/>
          <w:szCs w:val="28"/>
          <w:lang w:val="en-US"/>
        </w:rPr>
        <w:t>Place, d</w:t>
      </w:r>
      <w:r w:rsidRPr="005D6A64">
        <w:rPr>
          <w:bCs/>
          <w:spacing w:val="-6"/>
          <w:sz w:val="28"/>
          <w:szCs w:val="28"/>
          <w:lang w:val="en-US"/>
        </w:rPr>
        <w:t xml:space="preserve">ate and time of the deadline for submission of procurement bids: </w:t>
      </w:r>
      <w:r w:rsidRPr="000C5C1C">
        <w:rPr>
          <w:sz w:val="28"/>
          <w:szCs w:val="28"/>
          <w:lang w:val="en-US"/>
        </w:rPr>
        <w:t>11, rue de Teheran, 75008, Paris</w:t>
      </w:r>
      <w:r w:rsidRPr="005D6A64">
        <w:rPr>
          <w:sz w:val="28"/>
          <w:szCs w:val="28"/>
          <w:lang w:val="en"/>
        </w:rPr>
        <w:t xml:space="preserve">, </w:t>
      </w:r>
      <w:r w:rsidRPr="005D6A64">
        <w:rPr>
          <w:bCs/>
          <w:spacing w:val="-6"/>
          <w:sz w:val="28"/>
          <w:szCs w:val="28"/>
          <w:lang w:val="en-US"/>
        </w:rPr>
        <w:t>no later than 1</w:t>
      </w:r>
      <w:r w:rsidR="007D176C" w:rsidRPr="007D176C">
        <w:rPr>
          <w:bCs/>
          <w:spacing w:val="-6"/>
          <w:sz w:val="28"/>
          <w:szCs w:val="28"/>
          <w:lang w:val="en-US"/>
        </w:rPr>
        <w:t>1</w:t>
      </w:r>
      <w:bookmarkStart w:id="6" w:name="_GoBack"/>
      <w:bookmarkEnd w:id="6"/>
      <w:r>
        <w:rPr>
          <w:bCs/>
          <w:spacing w:val="-6"/>
          <w:sz w:val="28"/>
          <w:szCs w:val="28"/>
          <w:lang w:val="en-US"/>
        </w:rPr>
        <w:t>-2</w:t>
      </w:r>
      <w:r w:rsidRPr="005D6A64">
        <w:rPr>
          <w:bCs/>
          <w:spacing w:val="-6"/>
          <w:sz w:val="28"/>
          <w:szCs w:val="28"/>
          <w:lang w:val="en-US"/>
        </w:rPr>
        <w:t xml:space="preserve">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24</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1F0D5E" w:rsidRPr="005D6A64" w:rsidRDefault="001F0D5E" w:rsidP="001F0D5E">
      <w:pPr>
        <w:tabs>
          <w:tab w:val="left" w:pos="1134"/>
        </w:tabs>
        <w:ind w:firstLine="709"/>
        <w:contextualSpacing/>
        <w:jc w:val="both"/>
        <w:rPr>
          <w:b/>
          <w:i/>
          <w:lang w:val="en-US"/>
        </w:rPr>
      </w:pPr>
    </w:p>
    <w:p w:rsidR="001F0D5E" w:rsidRPr="005D6A64" w:rsidRDefault="001F0D5E" w:rsidP="001F0D5E">
      <w:pPr>
        <w:tabs>
          <w:tab w:val="left" w:pos="1134"/>
        </w:tabs>
        <w:ind w:firstLine="709"/>
        <w:contextualSpacing/>
        <w:jc w:val="both"/>
        <w:rPr>
          <w:spacing w:val="-6"/>
          <w:sz w:val="28"/>
          <w:szCs w:val="28"/>
          <w:lang w:val="en-US"/>
        </w:rPr>
      </w:pPr>
      <w:r w:rsidRPr="005D6A64">
        <w:rPr>
          <w:spacing w:val="-6"/>
          <w:sz w:val="28"/>
          <w:szCs w:val="28"/>
          <w:lang w:val="en-US"/>
        </w:rPr>
        <w:lastRenderedPageBreak/>
        <w:t>Place, date and time of holding the procurement committee meeting (when such meeting is held):</w:t>
      </w:r>
    </w:p>
    <w:p w:rsidR="001F0D5E" w:rsidRPr="005D6A64" w:rsidRDefault="001F0D5E" w:rsidP="001F0D5E">
      <w:pPr>
        <w:tabs>
          <w:tab w:val="left" w:pos="1134"/>
        </w:tabs>
        <w:ind w:left="709"/>
        <w:contextualSpacing/>
        <w:jc w:val="both"/>
        <w:rPr>
          <w:spacing w:val="-6"/>
          <w:sz w:val="28"/>
          <w:szCs w:val="28"/>
          <w:lang w:val="en-US"/>
        </w:rPr>
      </w:pPr>
      <w:r w:rsidRPr="000C5C1C">
        <w:rPr>
          <w:sz w:val="28"/>
          <w:szCs w:val="28"/>
          <w:lang w:val="en-US"/>
        </w:rPr>
        <w:t>11, rue de Teheran, 75008, Paris</w:t>
      </w:r>
      <w:r w:rsidRPr="005D6A64">
        <w:rPr>
          <w:sz w:val="28"/>
          <w:szCs w:val="28"/>
          <w:lang w:val="en"/>
        </w:rPr>
        <w:t xml:space="preserve">, </w:t>
      </w:r>
      <w:r w:rsidRPr="005D6A64">
        <w:rPr>
          <w:spacing w:val="-6"/>
          <w:sz w:val="28"/>
          <w:szCs w:val="28"/>
          <w:lang w:val="en-US"/>
        </w:rPr>
        <w:t>1</w:t>
      </w:r>
      <w:r w:rsidR="007D176C" w:rsidRPr="007D176C">
        <w:rPr>
          <w:spacing w:val="-6"/>
          <w:sz w:val="28"/>
          <w:szCs w:val="28"/>
          <w:lang w:val="en-US"/>
        </w:rPr>
        <w:t>1</w:t>
      </w:r>
      <w:r>
        <w:rPr>
          <w:spacing w:val="-6"/>
          <w:sz w:val="28"/>
          <w:szCs w:val="28"/>
          <w:lang w:val="en-US"/>
        </w:rPr>
        <w:t>-2</w:t>
      </w:r>
      <w:r w:rsidRPr="005D6A64">
        <w:rPr>
          <w:spacing w:val="-6"/>
          <w:sz w:val="28"/>
          <w:szCs w:val="28"/>
          <w:lang w:val="en-US"/>
        </w:rPr>
        <w:t>0 (</w:t>
      </w:r>
      <w:r w:rsidRPr="005D6A64">
        <w:rPr>
          <w:bCs/>
          <w:spacing w:val="-6"/>
          <w:sz w:val="28"/>
          <w:szCs w:val="28"/>
          <w:lang w:val="en-US"/>
        </w:rPr>
        <w:t xml:space="preserve">Local </w:t>
      </w:r>
      <w:r w:rsidRPr="005D6A64">
        <w:rPr>
          <w:spacing w:val="-6"/>
          <w:sz w:val="28"/>
          <w:szCs w:val="28"/>
          <w:lang w:val="en-US"/>
        </w:rPr>
        <w:t xml:space="preserve">time)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24</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1F0D5E" w:rsidRPr="005D6A64" w:rsidRDefault="001F0D5E" w:rsidP="001F0D5E">
      <w:pPr>
        <w:tabs>
          <w:tab w:val="left" w:pos="1134"/>
        </w:tabs>
        <w:ind w:left="709"/>
        <w:contextualSpacing/>
        <w:jc w:val="both"/>
        <w:rPr>
          <w:spacing w:val="-6"/>
          <w:sz w:val="28"/>
          <w:szCs w:val="28"/>
          <w:lang w:val="en-US"/>
        </w:rPr>
      </w:pPr>
    </w:p>
    <w:p w:rsidR="001F0D5E" w:rsidRPr="005D6A64"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Place and date of consideration of bids and summing up of the procurement results: </w:t>
      </w:r>
    </w:p>
    <w:p w:rsidR="001F0D5E" w:rsidRPr="005D6A64" w:rsidRDefault="001F0D5E" w:rsidP="001F0D5E">
      <w:pPr>
        <w:tabs>
          <w:tab w:val="left" w:pos="1134"/>
        </w:tabs>
        <w:ind w:firstLine="709"/>
        <w:contextualSpacing/>
        <w:jc w:val="both"/>
        <w:rPr>
          <w:sz w:val="28"/>
          <w:szCs w:val="28"/>
          <w:lang w:val="en-US"/>
        </w:rPr>
      </w:pPr>
      <w:r w:rsidRPr="005D6A64">
        <w:rPr>
          <w:sz w:val="28"/>
          <w:szCs w:val="28"/>
          <w:lang w:val="en-US"/>
        </w:rPr>
        <w:t xml:space="preserve">The selection stage of consideration of procurement bids: </w:t>
      </w:r>
    </w:p>
    <w:p w:rsidR="001F0D5E" w:rsidRPr="005D6A64" w:rsidRDefault="001F0D5E" w:rsidP="001F0D5E">
      <w:pPr>
        <w:tabs>
          <w:tab w:val="left" w:pos="1134"/>
        </w:tabs>
        <w:ind w:firstLine="709"/>
        <w:contextualSpacing/>
        <w:jc w:val="both"/>
        <w:rPr>
          <w:b/>
          <w:i/>
          <w:lang w:val="en-US"/>
        </w:rPr>
      </w:pPr>
      <w:r w:rsidRPr="000C5C1C">
        <w:rPr>
          <w:sz w:val="28"/>
          <w:szCs w:val="28"/>
          <w:lang w:val="en-US"/>
        </w:rPr>
        <w:t>11, rue de Teheran, 75008, Paris</w:t>
      </w:r>
      <w:r w:rsidRPr="005D6A64">
        <w:rPr>
          <w:sz w:val="28"/>
          <w:szCs w:val="28"/>
          <w:lang w:val="en-US"/>
        </w:rPr>
        <w:t xml:space="preserve">, no later than </w:t>
      </w:r>
      <w:r>
        <w:rPr>
          <w:bCs/>
          <w:spacing w:val="-6"/>
          <w:sz w:val="28"/>
          <w:szCs w:val="28"/>
          <w:lang w:val="en-US"/>
        </w:rPr>
        <w:t>May 8</w:t>
      </w:r>
      <w:r w:rsidRPr="005D6A64">
        <w:rPr>
          <w:sz w:val="28"/>
          <w:szCs w:val="28"/>
          <w:lang w:val="en-US"/>
        </w:rPr>
        <w:t>, 202</w:t>
      </w:r>
      <w:r>
        <w:rPr>
          <w:sz w:val="28"/>
          <w:szCs w:val="28"/>
          <w:lang w:val="en-US"/>
        </w:rPr>
        <w:t>4</w:t>
      </w:r>
      <w:r w:rsidRPr="005D6A64">
        <w:rPr>
          <w:sz w:val="28"/>
          <w:szCs w:val="28"/>
          <w:lang w:val="en-US"/>
        </w:rPr>
        <w:t>.</w:t>
      </w:r>
    </w:p>
    <w:p w:rsidR="001F0D5E" w:rsidRPr="005D6A64" w:rsidRDefault="001F0D5E" w:rsidP="001F0D5E">
      <w:pPr>
        <w:tabs>
          <w:tab w:val="left" w:pos="1134"/>
        </w:tabs>
        <w:ind w:firstLine="709"/>
        <w:contextualSpacing/>
        <w:jc w:val="both"/>
        <w:rPr>
          <w:sz w:val="28"/>
          <w:szCs w:val="28"/>
          <w:lang w:val="en-US"/>
        </w:rPr>
      </w:pPr>
    </w:p>
    <w:p w:rsidR="001F0D5E" w:rsidRPr="005D6A64" w:rsidRDefault="001F0D5E" w:rsidP="001F0D5E">
      <w:pPr>
        <w:tabs>
          <w:tab w:val="left" w:pos="1134"/>
        </w:tabs>
        <w:ind w:firstLine="709"/>
        <w:contextualSpacing/>
        <w:jc w:val="both"/>
        <w:rPr>
          <w:sz w:val="28"/>
          <w:szCs w:val="28"/>
          <w:lang w:val="en-US"/>
        </w:rPr>
      </w:pPr>
      <w:r w:rsidRPr="005D6A64">
        <w:rPr>
          <w:sz w:val="28"/>
          <w:szCs w:val="28"/>
          <w:lang w:val="en-US"/>
        </w:rPr>
        <w:t xml:space="preserve">The assessment stage of consideration of procurement bids and summing up of the procurement results: </w:t>
      </w:r>
    </w:p>
    <w:p w:rsidR="001F0D5E" w:rsidRPr="005D6A64" w:rsidRDefault="001F0D5E" w:rsidP="001F0D5E">
      <w:pPr>
        <w:tabs>
          <w:tab w:val="left" w:pos="1134"/>
        </w:tabs>
        <w:ind w:firstLine="709"/>
        <w:contextualSpacing/>
        <w:jc w:val="both"/>
        <w:rPr>
          <w:b/>
          <w:i/>
          <w:lang w:val="en-US"/>
        </w:rPr>
      </w:pPr>
      <w:r w:rsidRPr="000C5C1C">
        <w:rPr>
          <w:sz w:val="28"/>
          <w:szCs w:val="28"/>
          <w:lang w:val="en-US"/>
        </w:rPr>
        <w:t>11, rue de Teheran, 75008, Paris</w:t>
      </w:r>
      <w:r w:rsidRPr="005D6A64">
        <w:rPr>
          <w:sz w:val="28"/>
          <w:szCs w:val="28"/>
          <w:lang w:val="en-US"/>
        </w:rPr>
        <w:t xml:space="preserve">, no later than </w:t>
      </w:r>
      <w:r>
        <w:rPr>
          <w:bCs/>
          <w:spacing w:val="-6"/>
          <w:sz w:val="28"/>
          <w:szCs w:val="28"/>
          <w:lang w:val="en-US"/>
        </w:rPr>
        <w:t>May</w:t>
      </w:r>
      <w:r w:rsidRPr="005D6A64">
        <w:rPr>
          <w:bCs/>
          <w:spacing w:val="-6"/>
          <w:sz w:val="28"/>
          <w:szCs w:val="28"/>
          <w:lang w:val="en-US"/>
        </w:rPr>
        <w:t xml:space="preserve"> </w:t>
      </w:r>
      <w:r>
        <w:rPr>
          <w:bCs/>
          <w:spacing w:val="-6"/>
          <w:sz w:val="28"/>
          <w:szCs w:val="28"/>
          <w:lang w:val="en-US"/>
        </w:rPr>
        <w:t>15</w:t>
      </w:r>
      <w:r w:rsidRPr="005D6A64">
        <w:rPr>
          <w:sz w:val="28"/>
          <w:szCs w:val="28"/>
          <w:lang w:val="en-US"/>
        </w:rPr>
        <w:t>, 202</w:t>
      </w:r>
      <w:r>
        <w:rPr>
          <w:sz w:val="28"/>
          <w:szCs w:val="28"/>
          <w:lang w:val="en-US"/>
        </w:rPr>
        <w:t>4</w:t>
      </w:r>
      <w:r w:rsidRPr="005D6A64">
        <w:rPr>
          <w:sz w:val="28"/>
          <w:szCs w:val="28"/>
          <w:lang w:val="en-US"/>
        </w:rPr>
        <w:t>.</w:t>
      </w:r>
    </w:p>
    <w:p w:rsidR="001F0D5E" w:rsidRPr="009C35BE" w:rsidRDefault="001F0D5E" w:rsidP="001F0D5E">
      <w:pPr>
        <w:tabs>
          <w:tab w:val="left" w:pos="1134"/>
        </w:tabs>
        <w:contextualSpacing/>
        <w:jc w:val="both"/>
        <w:rPr>
          <w:b/>
          <w:i/>
          <w:lang w:val="en-US"/>
        </w:rPr>
      </w:pPr>
    </w:p>
    <w:p w:rsidR="001F0D5E" w:rsidRPr="009C35BE"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w:t>
      </w:r>
      <w:r>
        <w:rPr>
          <w:rFonts w:ascii="Times New Roman" w:hAnsi="Times New Roman"/>
          <w:spacing w:val="-6"/>
          <w:sz w:val="28"/>
          <w:szCs w:val="28"/>
          <w:lang w:val="en-US"/>
        </w:rPr>
        <w:t xml:space="preserve"> concluding</w:t>
      </w:r>
      <w:r w:rsidRPr="009C35BE">
        <w:rPr>
          <w:rFonts w:ascii="Times New Roman" w:hAnsi="Times New Roman"/>
          <w:spacing w:val="-6"/>
          <w:sz w:val="28"/>
          <w:szCs w:val="28"/>
          <w:lang w:val="en-US"/>
        </w:rPr>
        <w: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w:t>
      </w:r>
      <w:r w:rsidRPr="0040655A">
        <w:rPr>
          <w:rFonts w:ascii="Times New Roman" w:hAnsi="Times New Roman"/>
          <w:spacing w:val="-6"/>
          <w:sz w:val="28"/>
          <w:szCs w:val="28"/>
          <w:lang w:val="en-US"/>
        </w:rPr>
        <w:t>5</w:t>
      </w:r>
      <w:r>
        <w:rPr>
          <w:rFonts w:ascii="Times New Roman" w:hAnsi="Times New Roman"/>
          <w:spacing w:val="-6"/>
          <w:sz w:val="28"/>
          <w:szCs w:val="28"/>
          <w:lang w:val="en-US"/>
        </w:rPr>
        <w:t xml:space="preserve"> (five)</w:t>
      </w:r>
      <w:r w:rsidRPr="0025401B">
        <w:rPr>
          <w:rFonts w:ascii="Times New Roman" w:hAnsi="Times New Roman"/>
          <w:spacing w:val="-6"/>
          <w:sz w:val="28"/>
          <w:szCs w:val="28"/>
          <w:lang w:val="en-US"/>
        </w:rPr>
        <w:t xml:space="preserve"> </w:t>
      </w:r>
      <w:r w:rsidRPr="009C35BE">
        <w:rPr>
          <w:rFonts w:ascii="Times New Roman" w:hAnsi="Times New Roman"/>
          <w:spacing w:val="-6"/>
          <w:sz w:val="28"/>
          <w:szCs w:val="28"/>
          <w:lang w:val="en-US"/>
        </w:rPr>
        <w:t xml:space="preserve">days after the date of posting of the minutes containing the procurement results on the official website, except in the following cases: </w:t>
      </w:r>
    </w:p>
    <w:p w:rsidR="001F0D5E" w:rsidRPr="008A4883" w:rsidRDefault="001F0D5E" w:rsidP="001F0D5E">
      <w:pPr>
        <w:tabs>
          <w:tab w:val="left" w:pos="1134"/>
        </w:tabs>
        <w:ind w:firstLine="709"/>
        <w:contextualSpacing/>
        <w:jc w:val="both"/>
        <w:rPr>
          <w:sz w:val="28"/>
          <w:lang w:val="en-US"/>
        </w:rPr>
      </w:pPr>
      <w:bookmarkStart w:id="7" w:name="ч2аст91"/>
      <w:bookmarkStart w:id="8" w:name="ч2бст91"/>
      <w:bookmarkEnd w:id="7"/>
      <w:bookmarkEnd w:id="8"/>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1F0D5E" w:rsidRPr="008A4883" w:rsidRDefault="001F0D5E" w:rsidP="001F0D5E">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1F0D5E" w:rsidRPr="009C35BE" w:rsidRDefault="001F0D5E" w:rsidP="001F0D5E">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1F0D5E" w:rsidRPr="009C35BE" w:rsidRDefault="001F0D5E" w:rsidP="001F0D5E">
      <w:pPr>
        <w:tabs>
          <w:tab w:val="left" w:pos="1134"/>
        </w:tabs>
        <w:ind w:firstLine="709"/>
        <w:contextualSpacing/>
        <w:jc w:val="both"/>
        <w:rPr>
          <w:sz w:val="28"/>
          <w:lang w:val="en-US"/>
        </w:rPr>
      </w:pPr>
    </w:p>
    <w:p w:rsidR="001F0D5E" w:rsidRPr="00A61655" w:rsidRDefault="001F0D5E" w:rsidP="001F0D5E">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Pr>
          <w:sz w:val="28"/>
          <w:szCs w:val="28"/>
          <w:lang w:val="en"/>
        </w:rPr>
        <w:t>7</w:t>
      </w:r>
      <w:r w:rsidRPr="006B587C">
        <w:rPr>
          <w:sz w:val="28"/>
          <w:szCs w:val="28"/>
          <w:lang w:val="en"/>
        </w:rPr>
        <w:t xml:space="preserve"> (</w:t>
      </w:r>
      <w:r>
        <w:rPr>
          <w:sz w:val="28"/>
          <w:szCs w:val="28"/>
          <w:lang w:val="en"/>
        </w:rPr>
        <w:t>seven)</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1F0D5E" w:rsidRPr="00A61655" w:rsidRDefault="001F0D5E" w:rsidP="001F0D5E">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1F0D5E" w:rsidRPr="009C35BE" w:rsidRDefault="001F0D5E" w:rsidP="001F0D5E">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 xml:space="preserve">within </w:t>
      </w:r>
      <w:r>
        <w:rPr>
          <w:bCs/>
          <w:iCs/>
          <w:sz w:val="28"/>
          <w:szCs w:val="28"/>
          <w:lang w:val="en-US"/>
        </w:rPr>
        <w:t>7</w:t>
      </w:r>
      <w:r w:rsidRPr="00A61655">
        <w:rPr>
          <w:bCs/>
          <w:iCs/>
          <w:sz w:val="28"/>
          <w:szCs w:val="28"/>
          <w:lang w:val="en-US"/>
        </w:rPr>
        <w:t xml:space="preserve"> (</w:t>
      </w:r>
      <w:r>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1F0D5E" w:rsidRPr="009C35BE" w:rsidRDefault="001F0D5E" w:rsidP="001F0D5E">
      <w:pPr>
        <w:tabs>
          <w:tab w:val="left" w:pos="1134"/>
        </w:tabs>
        <w:ind w:left="709"/>
        <w:contextualSpacing/>
        <w:jc w:val="both"/>
        <w:rPr>
          <w:spacing w:val="-6"/>
          <w:sz w:val="32"/>
          <w:szCs w:val="28"/>
          <w:lang w:val="en-US"/>
        </w:rPr>
      </w:pPr>
    </w:p>
    <w:p w:rsidR="001F0D5E" w:rsidRPr="008A4883" w:rsidRDefault="001F0D5E" w:rsidP="001F0D5E">
      <w:pPr>
        <w:pStyle w:val="a5"/>
        <w:numPr>
          <w:ilvl w:val="0"/>
          <w:numId w:val="2"/>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lastRenderedPageBreak/>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1F0D5E" w:rsidRPr="008A4883" w:rsidRDefault="001F0D5E" w:rsidP="001F0D5E">
      <w:pPr>
        <w:tabs>
          <w:tab w:val="left" w:pos="1134"/>
        </w:tabs>
        <w:ind w:left="709"/>
        <w:contextualSpacing/>
        <w:jc w:val="both"/>
        <w:rPr>
          <w:rFonts w:eastAsia="Calibri"/>
          <w:spacing w:val="-6"/>
          <w:sz w:val="28"/>
          <w:szCs w:val="28"/>
          <w:lang w:val="en-US" w:eastAsia="en-US"/>
        </w:rPr>
      </w:pPr>
    </w:p>
    <w:p w:rsidR="001F0D5E" w:rsidRPr="00676279" w:rsidRDefault="001F0D5E" w:rsidP="001F0D5E">
      <w:pPr>
        <w:numPr>
          <w:ilvl w:val="0"/>
          <w:numId w:val="2"/>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rsidR="001F0D5E" w:rsidRPr="008A4883" w:rsidRDefault="001F0D5E" w:rsidP="001F0D5E">
      <w:pPr>
        <w:tabs>
          <w:tab w:val="left" w:pos="0"/>
          <w:tab w:val="left" w:pos="1134"/>
        </w:tabs>
        <w:ind w:left="709"/>
        <w:contextualSpacing/>
        <w:jc w:val="both"/>
        <w:rPr>
          <w:sz w:val="28"/>
          <w:szCs w:val="28"/>
          <w:lang w:val="en-US"/>
        </w:rPr>
      </w:pPr>
    </w:p>
    <w:p w:rsidR="001F0D5E" w:rsidRPr="008A4883"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1F0D5E" w:rsidRPr="008A4883" w:rsidRDefault="001F0D5E" w:rsidP="001F0D5E">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1F0D5E" w:rsidRPr="008A4883" w:rsidRDefault="001F0D5E" w:rsidP="001F0D5E">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1F0D5E" w:rsidRPr="008A4883" w:rsidRDefault="001F0D5E" w:rsidP="001F0D5E">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1F0D5E" w:rsidRPr="008A4883" w:rsidRDefault="001F0D5E" w:rsidP="001F0D5E">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1F0D5E" w:rsidRDefault="001F0D5E" w:rsidP="001F0D5E">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1F0D5E" w:rsidRPr="00C230E7" w:rsidRDefault="001F0D5E" w:rsidP="001F0D5E">
      <w:pPr>
        <w:pStyle w:val="a5"/>
        <w:tabs>
          <w:tab w:val="left" w:pos="1134"/>
        </w:tabs>
        <w:spacing w:line="240" w:lineRule="auto"/>
        <w:ind w:left="709"/>
        <w:jc w:val="both"/>
        <w:rPr>
          <w:rFonts w:ascii="Times New Roman" w:hAnsi="Times New Roman"/>
          <w:sz w:val="28"/>
          <w:szCs w:val="28"/>
          <w:lang w:val="en-US"/>
        </w:rPr>
      </w:pPr>
    </w:p>
    <w:p w:rsidR="001F0D5E" w:rsidRPr="009C35BE" w:rsidRDefault="001F0D5E" w:rsidP="001F0D5E">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0101A2" w:rsidRPr="001F0D5E" w:rsidRDefault="001F0D5E" w:rsidP="001F0D5E">
      <w:pPr>
        <w:rPr>
          <w:lang w:val="en-US"/>
        </w:rPr>
      </w:pPr>
      <w:proofErr w:type="spellStart"/>
      <w:r w:rsidRPr="009C35BE">
        <w:rPr>
          <w:sz w:val="28"/>
          <w:szCs w:val="28"/>
          <w:lang w:val="en-US"/>
        </w:rPr>
        <w:t>Rosatom</w:t>
      </w:r>
      <w:proofErr w:type="spellEnd"/>
      <w:r w:rsidRPr="009C35BE">
        <w:rPr>
          <w:sz w:val="28"/>
          <w:szCs w:val="28"/>
          <w:lang w:val="en-US"/>
        </w:rPr>
        <w:t xml:space="preserve"> State Corporation’s Central Arbitration Committee (CAC</w:t>
      </w:r>
      <w:proofErr w:type="gramStart"/>
      <w:r w:rsidRPr="009C35BE">
        <w:rPr>
          <w:sz w:val="28"/>
          <w:szCs w:val="28"/>
          <w:lang w:val="en-US"/>
        </w:rPr>
        <w:t>)  -</w:t>
      </w:r>
      <w:proofErr w:type="gramEnd"/>
      <w:r w:rsidRPr="009C35BE">
        <w:rPr>
          <w:sz w:val="28"/>
          <w:szCs w:val="28"/>
          <w:lang w:val="en-US"/>
        </w:rPr>
        <w:t xml:space="preserve"> </w:t>
      </w:r>
      <w:hyperlink r:id="rId6" w:history="1">
        <w:r w:rsidRPr="009C35BE">
          <w:rPr>
            <w:sz w:val="28"/>
            <w:szCs w:val="28"/>
            <w:lang w:val="en-US"/>
          </w:rPr>
          <w:t>arbitration@rosatom.ru</w:t>
        </w:r>
      </w:hyperlink>
      <w:r w:rsidRPr="009C35BE">
        <w:rPr>
          <w:sz w:val="28"/>
          <w:szCs w:val="28"/>
          <w:lang w:val="en-US"/>
        </w:rPr>
        <w:t>.</w:t>
      </w:r>
    </w:p>
    <w:sectPr w:rsidR="000101A2" w:rsidRPr="001F0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C44C19AE"/>
    <w:lvl w:ilvl="0">
      <w:start w:val="1"/>
      <w:numFmt w:val="decimal"/>
      <w:lvlText w:val="%1."/>
      <w:lvlJc w:val="left"/>
      <w:pPr>
        <w:ind w:left="720" w:hanging="360"/>
      </w:pPr>
    </w:lvl>
    <w:lvl w:ilvl="1">
      <w:start w:val="1"/>
      <w:numFmt w:val="decimal"/>
      <w:isLgl/>
      <w:lvlText w:val="%1.%2."/>
      <w:lvlJc w:val="left"/>
      <w:pPr>
        <w:ind w:left="925" w:hanging="360"/>
      </w:pPr>
      <w:rPr>
        <w:rFonts w:ascii="Times New Roman" w:hAnsi="Times New Roman" w:cs="Times New Roman"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20"/>
    <w:rsid w:val="000101A2"/>
    <w:rsid w:val="001F0D5E"/>
    <w:rsid w:val="007D176C"/>
    <w:rsid w:val="00924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A7623-BC97-4D24-9E7A-3640FA0B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0D5E"/>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1F0D5E"/>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1F0D5E"/>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1F0D5E"/>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1F0D5E"/>
    <w:rPr>
      <w:rFonts w:ascii="Arial" w:eastAsia="Times New Roman" w:hAnsi="Arial" w:cs="Arial"/>
      <w:b/>
      <w:bCs/>
      <w:i/>
      <w:iCs/>
      <w:sz w:val="28"/>
      <w:szCs w:val="28"/>
      <w:lang w:eastAsia="ru-RU"/>
    </w:rPr>
  </w:style>
  <w:style w:type="paragraph" w:customStyle="1" w:styleId="a">
    <w:name w:val="Пункт"/>
    <w:basedOn w:val="a0"/>
    <w:rsid w:val="001F0D5E"/>
    <w:pPr>
      <w:numPr>
        <w:ilvl w:val="2"/>
        <w:numId w:val="1"/>
      </w:numPr>
      <w:spacing w:line="360" w:lineRule="auto"/>
      <w:jc w:val="both"/>
    </w:pPr>
    <w:rPr>
      <w:snapToGrid w:val="0"/>
      <w:sz w:val="28"/>
      <w:szCs w:val="28"/>
    </w:rPr>
  </w:style>
  <w:style w:type="character" w:styleId="a4">
    <w:name w:val="Hyperlink"/>
    <w:uiPriority w:val="99"/>
    <w:rsid w:val="001F0D5E"/>
    <w:rPr>
      <w:color w:val="0000FF"/>
      <w:u w:val="single"/>
    </w:rPr>
  </w:style>
  <w:style w:type="paragraph" w:customStyle="1" w:styleId="Times12">
    <w:name w:val="Times 12"/>
    <w:basedOn w:val="a0"/>
    <w:rsid w:val="001F0D5E"/>
    <w:pPr>
      <w:overflowPunct w:val="0"/>
      <w:autoSpaceDE w:val="0"/>
      <w:autoSpaceDN w:val="0"/>
      <w:adjustRightInd w:val="0"/>
      <w:ind w:firstLine="567"/>
      <w:jc w:val="both"/>
    </w:pPr>
    <w:rPr>
      <w:bCs/>
      <w:szCs w:val="22"/>
    </w:rPr>
  </w:style>
  <w:style w:type="paragraph" w:styleId="a5">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6"/>
    <w:uiPriority w:val="34"/>
    <w:qFormat/>
    <w:rsid w:val="001F0D5E"/>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5"/>
    <w:uiPriority w:val="34"/>
    <w:rsid w:val="001F0D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https://www.rosatom-europ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9592</Characters>
  <Application>Microsoft Office Word</Application>
  <DocSecurity>0</DocSecurity>
  <Lines>79</Lines>
  <Paragraphs>22</Paragraphs>
  <ScaleCrop>false</ScaleCrop>
  <Company>SPecialiST RePack</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3</cp:revision>
  <dcterms:created xsi:type="dcterms:W3CDTF">2024-04-12T08:36:00Z</dcterms:created>
  <dcterms:modified xsi:type="dcterms:W3CDTF">2024-04-12T08:58:00Z</dcterms:modified>
</cp:coreProperties>
</file>